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469" w:rsidRPr="00673FB3" w:rsidRDefault="005B75D5" w:rsidP="00673FB3">
      <w:pPr>
        <w:ind w:left="993" w:firstLine="9355"/>
        <w:rPr>
          <w:sz w:val="28"/>
          <w:szCs w:val="28"/>
        </w:rPr>
      </w:pPr>
      <w:r w:rsidRPr="00673FB3">
        <w:rPr>
          <w:sz w:val="28"/>
          <w:szCs w:val="28"/>
        </w:rPr>
        <w:t>Додаток 4</w:t>
      </w:r>
    </w:p>
    <w:p w:rsidR="00121469" w:rsidRPr="00673FB3" w:rsidRDefault="005B75D5" w:rsidP="00673FB3">
      <w:pPr>
        <w:ind w:left="993" w:firstLine="9355"/>
        <w:rPr>
          <w:sz w:val="28"/>
          <w:szCs w:val="28"/>
        </w:rPr>
      </w:pPr>
      <w:r w:rsidRPr="00673FB3">
        <w:rPr>
          <w:sz w:val="28"/>
          <w:szCs w:val="28"/>
        </w:rPr>
        <w:t>до листа відділу освіти, молоді</w:t>
      </w:r>
    </w:p>
    <w:p w:rsidR="00121469" w:rsidRPr="00673FB3" w:rsidRDefault="005B75D5" w:rsidP="00673FB3">
      <w:pPr>
        <w:ind w:left="993" w:firstLine="9355"/>
        <w:rPr>
          <w:sz w:val="28"/>
          <w:szCs w:val="28"/>
        </w:rPr>
      </w:pPr>
      <w:r w:rsidRPr="00673FB3">
        <w:rPr>
          <w:sz w:val="28"/>
          <w:szCs w:val="28"/>
        </w:rPr>
        <w:t>та спорту, культури та туризму</w:t>
      </w:r>
    </w:p>
    <w:p w:rsidR="00121469" w:rsidRPr="00673FB3" w:rsidRDefault="005B75D5" w:rsidP="00673FB3">
      <w:pPr>
        <w:ind w:left="993" w:firstLine="9355"/>
        <w:rPr>
          <w:sz w:val="28"/>
          <w:szCs w:val="28"/>
        </w:rPr>
      </w:pPr>
      <w:r w:rsidRPr="00673FB3">
        <w:rPr>
          <w:sz w:val="28"/>
          <w:szCs w:val="28"/>
        </w:rPr>
        <w:t>Великосеверинівської сільської ради</w:t>
      </w:r>
    </w:p>
    <w:p w:rsidR="00121469" w:rsidRPr="00673FB3" w:rsidRDefault="00992FE2" w:rsidP="00673FB3">
      <w:pPr>
        <w:spacing w:after="200"/>
        <w:ind w:left="993" w:firstLine="9355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27.08.2026</w:t>
      </w:r>
      <w:r w:rsidR="005B75D5" w:rsidRPr="00673FB3">
        <w:rPr>
          <w:sz w:val="28"/>
          <w:szCs w:val="28"/>
        </w:rPr>
        <w:t xml:space="preserve"> № </w:t>
      </w:r>
      <w:r>
        <w:rPr>
          <w:sz w:val="28"/>
          <w:szCs w:val="28"/>
        </w:rPr>
        <w:t>01-29/329</w:t>
      </w:r>
    </w:p>
    <w:p w:rsidR="001E7F85" w:rsidRDefault="001E7F85">
      <w:pPr>
        <w:spacing w:after="120"/>
        <w:jc w:val="center"/>
        <w:rPr>
          <w:b/>
          <w:bCs/>
          <w:sz w:val="28"/>
          <w:szCs w:val="28"/>
        </w:rPr>
      </w:pPr>
    </w:p>
    <w:p w:rsidR="00121469" w:rsidRPr="00673FB3" w:rsidRDefault="005B75D5">
      <w:pPr>
        <w:spacing w:after="120"/>
        <w:jc w:val="center"/>
        <w:rPr>
          <w:sz w:val="28"/>
          <w:szCs w:val="28"/>
        </w:rPr>
      </w:pPr>
      <w:r w:rsidRPr="00673FB3">
        <w:rPr>
          <w:b/>
          <w:bCs/>
          <w:sz w:val="28"/>
          <w:szCs w:val="28"/>
        </w:rPr>
        <w:t>ПОРІВНЯЛЬНА ТАБЛИЦЯ</w:t>
      </w:r>
    </w:p>
    <w:p w:rsidR="00121469" w:rsidRPr="00673FB3" w:rsidRDefault="005B75D5" w:rsidP="00673FB3">
      <w:pPr>
        <w:jc w:val="center"/>
        <w:rPr>
          <w:sz w:val="28"/>
          <w:szCs w:val="28"/>
        </w:rPr>
      </w:pPr>
      <w:r w:rsidRPr="00673FB3">
        <w:rPr>
          <w:sz w:val="28"/>
          <w:szCs w:val="28"/>
        </w:rPr>
        <w:t>опрацювання пропозицій та зауважень громадськості, отриманих під час громадського обговорення проєкту рішення Великосеверинівської сільської ради</w:t>
      </w:r>
    </w:p>
    <w:p w:rsidR="00121469" w:rsidRPr="00673FB3" w:rsidRDefault="005B75D5" w:rsidP="00673FB3">
      <w:pPr>
        <w:jc w:val="center"/>
        <w:rPr>
          <w:sz w:val="28"/>
          <w:szCs w:val="28"/>
        </w:rPr>
      </w:pPr>
      <w:r w:rsidRPr="00673FB3">
        <w:rPr>
          <w:b/>
          <w:bCs/>
          <w:sz w:val="28"/>
          <w:szCs w:val="28"/>
        </w:rPr>
        <w:t>«Про реорганізацію Високобайрацької гімназії Великосеверинівської сільської ради шляхом приєднання до Созонівського ліцею Великосеверинівської сільської ради Кропивницького району»</w:t>
      </w:r>
    </w:p>
    <w:p w:rsidR="00121469" w:rsidRDefault="005B75D5" w:rsidP="00673FB3">
      <w:pPr>
        <w:jc w:val="center"/>
        <w:rPr>
          <w:i/>
          <w:iCs/>
          <w:sz w:val="28"/>
          <w:szCs w:val="28"/>
        </w:rPr>
      </w:pPr>
      <w:r w:rsidRPr="00673FB3">
        <w:rPr>
          <w:i/>
          <w:iCs/>
          <w:sz w:val="28"/>
          <w:szCs w:val="28"/>
        </w:rPr>
        <w:t>(станом на 21 серпня 2026 року)</w:t>
      </w:r>
    </w:p>
    <w:p w:rsidR="00673FB3" w:rsidRPr="00673FB3" w:rsidRDefault="00673FB3" w:rsidP="00673FB3">
      <w:pPr>
        <w:jc w:val="center"/>
        <w:rPr>
          <w:sz w:val="28"/>
          <w:szCs w:val="28"/>
        </w:rPr>
      </w:pPr>
    </w:p>
    <w:tbl>
      <w:tblPr>
        <w:tblW w:w="15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2100"/>
        <w:gridCol w:w="4800"/>
        <w:gridCol w:w="1400"/>
        <w:gridCol w:w="6400"/>
      </w:tblGrid>
      <w:tr w:rsidR="00121469" w:rsidRPr="00D11C4C">
        <w:trPr>
          <w:tblHeader/>
        </w:trPr>
        <w:tc>
          <w:tcPr>
            <w:tcW w:w="45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Джерело / автор пропозиції</w:t>
            </w:r>
          </w:p>
        </w:tc>
        <w:tc>
          <w:tcPr>
            <w:tcW w:w="48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Зміст пропозиції (зауваження)</w:t>
            </w:r>
          </w:p>
        </w:tc>
        <w:tc>
          <w:tcPr>
            <w:tcW w:w="14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 / не враховано</w:t>
            </w:r>
          </w:p>
        </w:tc>
        <w:tc>
          <w:tcPr>
            <w:tcW w:w="64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Обґрунтування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1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Учасники електронного опитування (реєстраційна форма громадського обговорення)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51 учасник, з них 46 осіб (90,2 %)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Проти реорганізації Високобайрацької гімназії шляхом приєднання до Созонівського ліцею; за збереження статусу гімназії як окремої юридичної особи.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Основні аргументи: відповідність наповнюваності закладу вимогам чинного законодавства (понад 45 учнів); ризик втрати управлінської автономії; соціальна роль закладу; питання безпеки дітей та наявності укриття; логістичні труднощі у разі відсутності належного транспортного сполучення; довгострокові наслідки для розвитку громади.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Пропозицію враховано. Відповідно до абзацу восьмого пункту 10 Порядку та умов надання освітньої субвенції з державного бюджету місцевим бюджетам, затверджених постановою Кабінету Міністрів України від 14.01.2015 № 6 (у редакції постанови Кабінету Міністрів України від 03.12.2025 № 1587), для закладів загальної середньої освіти, що забезпечують здобуття початкової та базової середньої освіти (до яких належить Високобайрацька гімназія), фінансування за рахунок субвенції з 1 вересня 2026 року не здійснюється лише за умови кількості учнів менше 45 осіб.</w:t>
            </w:r>
          </w:p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Фактична кількість учнів Високобайрацької гімназії станом на 2</w:t>
            </w:r>
            <w:r w:rsidR="00915F47">
              <w:rPr>
                <w:sz w:val="24"/>
                <w:szCs w:val="24"/>
              </w:rPr>
              <w:t>5</w:t>
            </w:r>
            <w:r w:rsidRPr="00D11C4C">
              <w:rPr>
                <w:sz w:val="24"/>
                <w:szCs w:val="24"/>
              </w:rPr>
              <w:t xml:space="preserve"> серпня 2026 року становить </w:t>
            </w:r>
            <w:r w:rsidRPr="000C37A5">
              <w:rPr>
                <w:sz w:val="24"/>
                <w:szCs w:val="24"/>
              </w:rPr>
              <w:t xml:space="preserve">50 </w:t>
            </w:r>
            <w:r w:rsidRPr="00D11C4C">
              <w:rPr>
                <w:sz w:val="24"/>
                <w:szCs w:val="24"/>
              </w:rPr>
              <w:t>осіб, що відповідає встановленій вимозі.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Остаточне рішення щодо доцільності реорганізації, у тому числі шляхом приєднання до Созонівського ліцею, приймається Великосеверинівською сільською радою як </w:t>
            </w:r>
            <w:r w:rsidRPr="00D11C4C">
              <w:rPr>
                <w:sz w:val="24"/>
                <w:szCs w:val="24"/>
              </w:rPr>
              <w:lastRenderedPageBreak/>
              <w:t xml:space="preserve">засновником закладу освіти за результатами розгляду цього звіту постійною комісією </w:t>
            </w:r>
            <w:r w:rsidR="00D11C4C" w:rsidRPr="00D11C4C">
              <w:rPr>
                <w:sz w:val="24"/>
                <w:szCs w:val="24"/>
                <w:lang w:eastAsia="ru-RU"/>
              </w:rPr>
              <w:t xml:space="preserve">з питань освіти, фізичного виховання, культури, охорони здоров’я та соціального захисту </w:t>
            </w:r>
            <w:r w:rsidRPr="00D11C4C">
              <w:rPr>
                <w:sz w:val="24"/>
                <w:szCs w:val="24"/>
              </w:rPr>
              <w:t>та на пленарному засіданні сесії.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Учасники електронного опитування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4 особи (7,8 %)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Нейтральна позиція, без чітко сформульованої пропозиції.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Взято до відома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Не містить конкретної пропозиції, що потребувала б окремого обґрунтування врахування чи неврахування; позиція взята до відома при формуванні узагальнених висновків.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3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Учасник електронного опитування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1 особа (2,0 %)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Підтримує реорганізацію Високобайрацької гімназії у філію Созонівського ліцею.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Не 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 w:rsidP="00915F47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Пропозицію не враховано з огляду на її одиничний характер (2,0 % від загальної кількості учасників опитування) порівняно з позицією переважної більшості учасників громадського обговорення (90,2 %).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4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Коваленко Вадим Олександрович, директор Високобайрацької гімназії (протокол № 1 від 08.01.2026, круглий стіл з педагогічними працівниками)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Зазначив, що на момент підготовки проєкту рішення варіант утворення філії розглядався як оптимальний за тодішніх нормативних вимог (наповнюваність не менше 60 учнів).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У зв'язку зі зміною законодавства (норматив не менше 45 учнів) запропонував визнати подальше обговорення проєкту рішення недоцільним та зберегти статус Високобайрацької гімназії як юридичної особи з повною автономією.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Пропозицію враховано. Відповідно до абзацу восьмого пункту 10 Порядку та умов надання освітньої субвенції з державного бюджету місцевим бюджетам, затверджених постановою Кабінету Міністрів України від 14.01.2015 № 6 (у редакції постанови Кабінету Міністрів України від 03.12.2025 № 1587), для закладів загальної середньої освіти, що забезпечують здобуття початкової та базової середньої освіти (до яких належить Високобайрацька гімназія), фінансування за рахунок субвенції з 1 вересня 2026 року не здійснюється лише за умови кількості учнів менше 45 осіб.</w:t>
            </w:r>
          </w:p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Фактична кількість учнів Високобайрацької гімназії станом на 2</w:t>
            </w:r>
            <w:r w:rsidR="00915F47">
              <w:rPr>
                <w:sz w:val="24"/>
                <w:szCs w:val="24"/>
              </w:rPr>
              <w:t>5</w:t>
            </w:r>
            <w:r w:rsidRPr="00D11C4C">
              <w:rPr>
                <w:sz w:val="24"/>
                <w:szCs w:val="24"/>
              </w:rPr>
              <w:t xml:space="preserve"> серпня 2026 року становить </w:t>
            </w:r>
            <w:r w:rsidRPr="000C37A5">
              <w:rPr>
                <w:sz w:val="24"/>
                <w:szCs w:val="24"/>
              </w:rPr>
              <w:t>50</w:t>
            </w:r>
            <w:r w:rsidRPr="00D11C4C">
              <w:rPr>
                <w:sz w:val="24"/>
                <w:szCs w:val="24"/>
              </w:rPr>
              <w:t xml:space="preserve"> осіб, що відповідає встановленій вимозі.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Остаточне рішення щодо доцільності реорганізації, у тому числі шляхом приєднання до Созонівського ліцею, приймається Великосеверинівською сільською радою як засновником закладу освіти за результатами розгляду цього звіту постійною комісією</w:t>
            </w:r>
            <w:r w:rsidR="00D11C4C">
              <w:rPr>
                <w:sz w:val="24"/>
                <w:szCs w:val="24"/>
              </w:rPr>
              <w:t xml:space="preserve"> </w:t>
            </w:r>
            <w:r w:rsidR="00D11C4C" w:rsidRPr="00D11C4C">
              <w:rPr>
                <w:sz w:val="24"/>
                <w:szCs w:val="24"/>
                <w:lang w:eastAsia="ru-RU"/>
              </w:rPr>
              <w:t xml:space="preserve">з питань освіти, фізичного виховання, культури, охорони здоров’я та соціального </w:t>
            </w:r>
            <w:r w:rsidR="00D11C4C" w:rsidRPr="00D11C4C">
              <w:rPr>
                <w:sz w:val="24"/>
                <w:szCs w:val="24"/>
                <w:lang w:eastAsia="ru-RU"/>
              </w:rPr>
              <w:lastRenderedPageBreak/>
              <w:t>захисту</w:t>
            </w:r>
            <w:r w:rsidRPr="00D11C4C">
              <w:rPr>
                <w:sz w:val="24"/>
                <w:szCs w:val="24"/>
              </w:rPr>
              <w:t xml:space="preserve"> </w:t>
            </w:r>
            <w:r w:rsidR="00915F47">
              <w:rPr>
                <w:sz w:val="24"/>
                <w:szCs w:val="24"/>
              </w:rPr>
              <w:t xml:space="preserve">Великосеверинівської сільської ради </w:t>
            </w:r>
            <w:r w:rsidRPr="00D11C4C">
              <w:rPr>
                <w:sz w:val="24"/>
                <w:szCs w:val="24"/>
              </w:rPr>
              <w:t>та на пленарному засіданні сесії.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proofErr w:type="spellStart"/>
            <w:r w:rsidRPr="00D11C4C">
              <w:rPr>
                <w:sz w:val="24"/>
                <w:szCs w:val="24"/>
              </w:rPr>
              <w:t>Сібіберт</w:t>
            </w:r>
            <w:proofErr w:type="spellEnd"/>
            <w:r w:rsidRPr="00D11C4C">
              <w:rPr>
                <w:sz w:val="24"/>
                <w:szCs w:val="24"/>
              </w:rPr>
              <w:t xml:space="preserve"> Євгеній Володимирович, учитель фізичної культури (протокол № 1)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Звернув увагу на ризик зменшення учнівського контингенту у разі реорганізації у філію, оскільки частина батьків може перевести дітей до інших закладів освіти; підтримав збереження статусу юридичної особи.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Аргумент узгоджується із загальним висновком про недоцільність реорганізації за відсутності нормативних підстав для її проведення; враховано при формуванні рекомендації щодо збереження закладу у чинному статусі.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6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Федотова Наталія Іванівна, педагог-організатор (протокол № 1)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Наголосила на ролі гімназії як ключового елемента життя села, що безпосередньо впливає на майбутнє громади та дітей; необхідність стратегічного бачення розвитку закладу.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Соціальна значущість закладу для громади підтверджена також даними аналітичного звіту (тематичний аналіз пропозицій)</w:t>
            </w:r>
            <w:r w:rsidR="00915F47">
              <w:rPr>
                <w:sz w:val="24"/>
                <w:szCs w:val="24"/>
              </w:rPr>
              <w:t>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7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Індик Олена Василівна, </w:t>
            </w:r>
            <w:r w:rsidR="00915F47">
              <w:rPr>
                <w:sz w:val="24"/>
                <w:szCs w:val="24"/>
              </w:rPr>
              <w:t>в</w:t>
            </w:r>
            <w:r w:rsidRPr="00D11C4C">
              <w:rPr>
                <w:sz w:val="24"/>
                <w:szCs w:val="24"/>
              </w:rPr>
              <w:t>читель математики (протокол № 1)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Обґрунтувала самодостатність Високобайрацької гімназії, її кадровий потенціал та освітні результати; наголосила, що заклад є цілісним організмом, функціонування якого можливе лише за умови збереження статусу юридичної особи.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Аргумент щодо кадрової та управлінської спроможності закладу враховано у складі узагальненої позиції педагогічного колективу.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8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proofErr w:type="spellStart"/>
            <w:r w:rsidRPr="00D11C4C">
              <w:rPr>
                <w:sz w:val="24"/>
                <w:szCs w:val="24"/>
              </w:rPr>
              <w:t>Михайловська</w:t>
            </w:r>
            <w:proofErr w:type="spellEnd"/>
            <w:r w:rsidRPr="00D11C4C">
              <w:rPr>
                <w:sz w:val="24"/>
                <w:szCs w:val="24"/>
              </w:rPr>
              <w:t xml:space="preserve"> Олеся Володимирівна, </w:t>
            </w:r>
            <w:r w:rsidR="00915F47">
              <w:rPr>
                <w:sz w:val="24"/>
                <w:szCs w:val="24"/>
              </w:rPr>
              <w:t>в</w:t>
            </w:r>
            <w:r w:rsidRPr="00D11C4C">
              <w:rPr>
                <w:sz w:val="24"/>
                <w:szCs w:val="24"/>
              </w:rPr>
              <w:t>читель початкових класів (протокол № 1)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Висловила позицію щодо недоцільності приєднання гімназії до іншого закладу освіти та необхідності збереження її самостійності.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Позиція узгоджується з узагальненим висновком педагогічного колективу</w:t>
            </w:r>
            <w:r w:rsidR="00915F47">
              <w:rPr>
                <w:sz w:val="24"/>
                <w:szCs w:val="24"/>
              </w:rPr>
              <w:t>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9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Бузуляк Зоя Борисівна, </w:t>
            </w:r>
            <w:r w:rsidR="00915F47">
              <w:rPr>
                <w:sz w:val="24"/>
                <w:szCs w:val="24"/>
              </w:rPr>
              <w:t>в</w:t>
            </w:r>
            <w:r w:rsidRPr="00D11C4C">
              <w:rPr>
                <w:sz w:val="24"/>
                <w:szCs w:val="24"/>
              </w:rPr>
              <w:t xml:space="preserve">читель початкових класів </w:t>
            </w:r>
            <w:r w:rsidRPr="00D11C4C">
              <w:rPr>
                <w:sz w:val="24"/>
                <w:szCs w:val="24"/>
              </w:rPr>
              <w:lastRenderedPageBreak/>
              <w:t>(протокол № 1)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lastRenderedPageBreak/>
              <w:t xml:space="preserve">Внесла пропозицію залишити Високобайрацьку гімназію у статусі окремої юридичної особи з повним збереженням її прав, посилаючись на чинну постанову </w:t>
            </w:r>
            <w:r w:rsidRPr="00D11C4C">
              <w:rPr>
                <w:sz w:val="24"/>
                <w:szCs w:val="24"/>
              </w:rPr>
              <w:lastRenderedPageBreak/>
              <w:t>Кабінету Міністрів України щодо нормативної наповнюваності не менше 45 учнів.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lastRenderedPageBreak/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Пропозицію враховано. Відповідно до абзацу восьмого пункту 10 Порядку та умов надання освітньої субвенції з державного бюджету місцевим бюджетам, затверджених постановою Кабінету Міністрів України від 14.01.2015 № 6 </w:t>
            </w:r>
            <w:r w:rsidRPr="00D11C4C">
              <w:rPr>
                <w:sz w:val="24"/>
                <w:szCs w:val="24"/>
              </w:rPr>
              <w:lastRenderedPageBreak/>
              <w:t>(у редакції постанови Кабінету Міністрів України від 03.12.2025 № 1587), для закладів загальної середньої освіти, що забезпечують здобуття початкової та базової середньої освіти (до яких належить Високобайрацька гімназія), фінансування за рахунок субвенції з 1 вересня 2026 року не здійснюється лише за умови кількості учнів менше 45 осіб.</w:t>
            </w:r>
          </w:p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Фактична кількість учнів Високобайрацької гімназії станом на 21 серпня 2026 року становить 50 осіб, що відповідає встановленій вимозі.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Остаточне рішення щодо доцільності реорганізації, у тому числі шляхом приєднання до Созонівського ліцею, приймається Великосеверинівською сільською радою як засновником закладу освіти за результатами розгляду цього звіту постійною комісією</w:t>
            </w:r>
            <w:r w:rsidR="00D11C4C">
              <w:rPr>
                <w:sz w:val="24"/>
                <w:szCs w:val="24"/>
              </w:rPr>
              <w:t xml:space="preserve"> </w:t>
            </w:r>
            <w:r w:rsidR="00D11C4C" w:rsidRPr="00D11C4C">
              <w:rPr>
                <w:sz w:val="24"/>
                <w:szCs w:val="24"/>
                <w:lang w:eastAsia="ru-RU"/>
              </w:rPr>
              <w:t>з питань освіти, фізичного виховання, культури, охорони здоров’я та соціального захисту</w:t>
            </w:r>
            <w:r w:rsidR="00915F47">
              <w:rPr>
                <w:sz w:val="24"/>
                <w:szCs w:val="24"/>
                <w:lang w:eastAsia="ru-RU"/>
              </w:rPr>
              <w:t xml:space="preserve"> Великосеверинівської сільської ради</w:t>
            </w:r>
            <w:r w:rsidRPr="00D11C4C">
              <w:rPr>
                <w:sz w:val="24"/>
                <w:szCs w:val="24"/>
              </w:rPr>
              <w:t xml:space="preserve"> та на пленарному засіданні сесії.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Поліщук Алла Анатоліївна, </w:t>
            </w:r>
            <w:r w:rsidR="00915F47" w:rsidRPr="00D11C4C">
              <w:rPr>
                <w:sz w:val="24"/>
                <w:szCs w:val="24"/>
              </w:rPr>
              <w:t xml:space="preserve">сестра </w:t>
            </w:r>
            <w:r w:rsidRPr="00D11C4C">
              <w:rPr>
                <w:sz w:val="24"/>
                <w:szCs w:val="24"/>
              </w:rPr>
              <w:t>медична Високобайрацької гімназії (протокол № 1)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Навела приклад </w:t>
            </w:r>
            <w:proofErr w:type="spellStart"/>
            <w:r w:rsidRPr="00D11C4C">
              <w:rPr>
                <w:sz w:val="24"/>
                <w:szCs w:val="24"/>
              </w:rPr>
              <w:t>Суботцівської</w:t>
            </w:r>
            <w:proofErr w:type="spellEnd"/>
            <w:r w:rsidRPr="00D11C4C">
              <w:rPr>
                <w:sz w:val="24"/>
                <w:szCs w:val="24"/>
              </w:rPr>
              <w:t xml:space="preserve"> територіальної громади (с. </w:t>
            </w:r>
            <w:proofErr w:type="spellStart"/>
            <w:r w:rsidRPr="00D11C4C">
              <w:rPr>
                <w:sz w:val="24"/>
                <w:szCs w:val="24"/>
              </w:rPr>
              <w:t>Трепівка</w:t>
            </w:r>
            <w:proofErr w:type="spellEnd"/>
            <w:r w:rsidRPr="00D11C4C">
              <w:rPr>
                <w:sz w:val="24"/>
                <w:szCs w:val="24"/>
              </w:rPr>
              <w:t>), де пониження статусу закладу освіти з подальшим його закриттям призвело до згортання соціальної інфраструктури, відтоку молоді та працездатного населення.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Запропонувала зберегти Високобайрацьку гімназію у статусі окремої юридичної особи як умову сталого розвитку села.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Практичний приклад ризиків реорганізації взято до уваги при оцінці правових ризиків у Правовому </w:t>
            </w:r>
            <w:proofErr w:type="spellStart"/>
            <w:r w:rsidR="00915F47">
              <w:rPr>
                <w:sz w:val="24"/>
                <w:szCs w:val="24"/>
              </w:rPr>
              <w:t>обгрунтуванні</w:t>
            </w:r>
            <w:proofErr w:type="spellEnd"/>
            <w:r w:rsidRPr="00D11C4C">
              <w:rPr>
                <w:sz w:val="24"/>
                <w:szCs w:val="24"/>
              </w:rPr>
              <w:t>; аргумент враховано</w:t>
            </w:r>
            <w:r w:rsidR="00915F47">
              <w:rPr>
                <w:sz w:val="24"/>
                <w:szCs w:val="24"/>
              </w:rPr>
              <w:t>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11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Коваленко Вадим Олександрович, директор Високобайрацької гімназії (протокол </w:t>
            </w:r>
            <w:r w:rsidRPr="00D11C4C">
              <w:rPr>
                <w:sz w:val="24"/>
                <w:szCs w:val="24"/>
              </w:rPr>
              <w:lastRenderedPageBreak/>
              <w:t>№ 2 від 08.01.2026, відкрите громадське обговорення з батьками)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lastRenderedPageBreak/>
              <w:t>Повідомив, що фактична кількість учнів гімназії відповідає нормативній вимозі не менше 45 осіб, що забезпечує отримання освітньої субвенції; запропонував зберегти заклад у статусі юридичної особи.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Пропозицію враховано. Відповідно до абзацу восьмого пункту 10 Порядку та умов надання освітньої субвенції з державного бюджету місцевим бюджетам, затверджених постановою Кабінету Міністрів України від 14.01.2015 № 6 (у редакції постанови Кабінету Міністрів України від </w:t>
            </w:r>
            <w:r w:rsidRPr="00D11C4C">
              <w:rPr>
                <w:sz w:val="24"/>
                <w:szCs w:val="24"/>
              </w:rPr>
              <w:lastRenderedPageBreak/>
              <w:t>03.12.2025 № 1587), для закладів загальної середньої освіти, що забезпечують здобуття початкової та базової середньої освіти (до яких належить Високобайрацька гімназія), фінансування за рахунок субвенції з 1 вересня 2026 року не здійснюється лише за умови кількості учнів менше 45 осіб.</w:t>
            </w:r>
          </w:p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Фактична кількість учнів Високобайрацької гімназії станом на 2</w:t>
            </w:r>
            <w:r w:rsidR="00915F47">
              <w:rPr>
                <w:sz w:val="24"/>
                <w:szCs w:val="24"/>
              </w:rPr>
              <w:t>5</w:t>
            </w:r>
            <w:r w:rsidRPr="00D11C4C">
              <w:rPr>
                <w:sz w:val="24"/>
                <w:szCs w:val="24"/>
              </w:rPr>
              <w:t xml:space="preserve"> серпня 2026 року становить </w:t>
            </w:r>
            <w:r w:rsidRPr="000C37A5">
              <w:rPr>
                <w:sz w:val="24"/>
                <w:szCs w:val="24"/>
              </w:rPr>
              <w:t>50</w:t>
            </w:r>
            <w:r w:rsidRPr="00915F47">
              <w:rPr>
                <w:color w:val="FF0000"/>
                <w:sz w:val="24"/>
                <w:szCs w:val="24"/>
              </w:rPr>
              <w:t xml:space="preserve"> </w:t>
            </w:r>
            <w:r w:rsidRPr="00D11C4C">
              <w:rPr>
                <w:sz w:val="24"/>
                <w:szCs w:val="24"/>
              </w:rPr>
              <w:t>осіб, що відповідає встановленій вимозі.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Остаточне рішення щодо доцільності реорганізації, у тому числі шляхом приєднання до Созонівського ліцею, приймається Великосеверинівською сільською радою як засновником закладу освіти за результатами розгляду цього звіту постійною комісією </w:t>
            </w:r>
            <w:r w:rsidR="00D11C4C" w:rsidRPr="00D11C4C">
              <w:rPr>
                <w:sz w:val="24"/>
                <w:szCs w:val="24"/>
                <w:lang w:eastAsia="ru-RU"/>
              </w:rPr>
              <w:t xml:space="preserve">з питань освіти, фізичного виховання, культури, охорони здоров’я та соціального захисту </w:t>
            </w:r>
            <w:r w:rsidRPr="00D11C4C">
              <w:rPr>
                <w:sz w:val="24"/>
                <w:szCs w:val="24"/>
              </w:rPr>
              <w:t>та на пленарному засіданні сесії.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Лапа Євгенія Степанівна, мати учениці (протокол № 2)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Підкреслила, що для батьків принципово важливим є збереження Високобайрацької гімназії як юридичної особи, що дає впевненість у можливості подальшого навчання дітей у цьому закладі.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Враховано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Позиція врахована як така, що відображає інтерес</w:t>
            </w:r>
            <w:r w:rsidR="00915F47">
              <w:rPr>
                <w:sz w:val="24"/>
                <w:szCs w:val="24"/>
              </w:rPr>
              <w:t>и</w:t>
            </w:r>
            <w:r w:rsidRPr="00D11C4C">
              <w:rPr>
                <w:sz w:val="24"/>
                <w:szCs w:val="24"/>
              </w:rPr>
              <w:t xml:space="preserve"> здобувачів освіти.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13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Логвин Тетяна, мати учениці (протокол № 2)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Звернула увагу на важливість урахування психоемоційного стану дітей і батьків в умовах воєнного стану; зазначила, що збереження статусу гімназії є чинником психологічної стабільності родин.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Взято до відома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Аргумент стосується соціально-психологічного аспекту, який не є предметом правового регулювання питання реорганізації закладу освіти; врахований при формуванні загальної позиції щодо збереження статусу гімназії, але не є самостійною правовою підставою </w:t>
            </w:r>
            <w:r w:rsidR="00915F47">
              <w:rPr>
                <w:sz w:val="24"/>
                <w:szCs w:val="24"/>
              </w:rPr>
              <w:t>обґрунтування</w:t>
            </w:r>
            <w:r w:rsidRPr="00D11C4C">
              <w:rPr>
                <w:sz w:val="24"/>
                <w:szCs w:val="24"/>
              </w:rPr>
              <w:t>.</w:t>
            </w:r>
          </w:p>
        </w:tc>
      </w:tr>
      <w:tr w:rsidR="00121469" w:rsidRPr="00D11C4C">
        <w:tc>
          <w:tcPr>
            <w:tcW w:w="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14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 xml:space="preserve">Учасники електронного опитування (тематичний аналіз аналітичного </w:t>
            </w:r>
            <w:r w:rsidRPr="00D11C4C">
              <w:rPr>
                <w:sz w:val="24"/>
                <w:szCs w:val="24"/>
              </w:rPr>
              <w:lastRenderedPageBreak/>
              <w:t>звіту)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spacing w:after="60"/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lastRenderedPageBreak/>
              <w:t>Питання безпеки дітей та наявності укриття в закладі освіти.</w:t>
            </w:r>
          </w:p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Логістичні труднощі, відсутність належного транспортного сполучення.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jc w:val="center"/>
              <w:rPr>
                <w:sz w:val="24"/>
                <w:szCs w:val="24"/>
              </w:rPr>
            </w:pPr>
            <w:r w:rsidRPr="00D11C4C">
              <w:rPr>
                <w:b/>
                <w:bCs/>
                <w:sz w:val="24"/>
                <w:szCs w:val="24"/>
              </w:rPr>
              <w:t>Не враховано в межах предмета обговорення</w:t>
            </w:r>
          </w:p>
        </w:tc>
        <w:tc>
          <w:tcPr>
            <w:tcW w:w="6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21469" w:rsidRPr="00D11C4C" w:rsidRDefault="005B75D5">
            <w:pPr>
              <w:rPr>
                <w:sz w:val="24"/>
                <w:szCs w:val="24"/>
              </w:rPr>
            </w:pPr>
            <w:r w:rsidRPr="00D11C4C">
              <w:rPr>
                <w:sz w:val="24"/>
                <w:szCs w:val="24"/>
              </w:rPr>
              <w:t>Питання не стосуються безпосередньо предмета громадського обговорення (реорганізації закладу) та не впливають на правову оцінку відповідності наповнюваності закладу вимогам законодавства; рекомендовано довести до відома адміністрації закладу та відділу освіти</w:t>
            </w:r>
            <w:r w:rsidR="007D21B7">
              <w:rPr>
                <w:sz w:val="24"/>
                <w:szCs w:val="24"/>
              </w:rPr>
              <w:t xml:space="preserve">, молоді та спорту, культури та туризму Великосеверинівської </w:t>
            </w:r>
            <w:r w:rsidR="007D21B7">
              <w:rPr>
                <w:sz w:val="24"/>
                <w:szCs w:val="24"/>
              </w:rPr>
              <w:lastRenderedPageBreak/>
              <w:t>сільської ради</w:t>
            </w:r>
            <w:r w:rsidRPr="00D11C4C">
              <w:rPr>
                <w:sz w:val="24"/>
                <w:szCs w:val="24"/>
              </w:rPr>
              <w:t xml:space="preserve"> для розгляду в межах поточної діяльності поза процедурою реорганізації.</w:t>
            </w:r>
          </w:p>
        </w:tc>
      </w:tr>
    </w:tbl>
    <w:p w:rsidR="00D11C4C" w:rsidRDefault="00D11C4C">
      <w:pPr>
        <w:spacing w:before="300"/>
        <w:rPr>
          <w:b/>
          <w:sz w:val="28"/>
          <w:szCs w:val="28"/>
        </w:rPr>
      </w:pPr>
    </w:p>
    <w:p w:rsidR="001E7F85" w:rsidRPr="00D11C4C" w:rsidRDefault="001E7F85">
      <w:pPr>
        <w:spacing w:before="300"/>
        <w:rPr>
          <w:b/>
          <w:sz w:val="28"/>
          <w:szCs w:val="28"/>
        </w:rPr>
      </w:pPr>
    </w:p>
    <w:p w:rsidR="00121469" w:rsidRPr="00D11C4C" w:rsidRDefault="005B75D5" w:rsidP="000C37A5">
      <w:pPr>
        <w:rPr>
          <w:b/>
          <w:sz w:val="28"/>
          <w:szCs w:val="28"/>
        </w:rPr>
      </w:pPr>
      <w:r w:rsidRPr="00D11C4C">
        <w:rPr>
          <w:b/>
          <w:sz w:val="28"/>
          <w:szCs w:val="28"/>
        </w:rPr>
        <w:t>Голова робочої групи</w:t>
      </w:r>
    </w:p>
    <w:p w:rsidR="00121469" w:rsidRPr="00D11C4C" w:rsidRDefault="005B75D5" w:rsidP="000C37A5">
      <w:pPr>
        <w:rPr>
          <w:b/>
          <w:sz w:val="28"/>
          <w:szCs w:val="28"/>
        </w:rPr>
      </w:pPr>
      <w:r w:rsidRPr="00D11C4C">
        <w:rPr>
          <w:b/>
          <w:sz w:val="28"/>
          <w:szCs w:val="28"/>
        </w:rPr>
        <w:t xml:space="preserve">з проведення громадського обговорення                </w:t>
      </w:r>
      <w:r w:rsidR="00D11C4C">
        <w:rPr>
          <w:b/>
          <w:sz w:val="28"/>
          <w:szCs w:val="28"/>
        </w:rPr>
        <w:t xml:space="preserve">                                                       </w:t>
      </w:r>
      <w:r w:rsidRPr="00D11C4C">
        <w:rPr>
          <w:b/>
          <w:sz w:val="28"/>
          <w:szCs w:val="28"/>
        </w:rPr>
        <w:t xml:space="preserve">                        Роман ПІЛЮГІН</w:t>
      </w:r>
    </w:p>
    <w:p w:rsidR="00121469" w:rsidRPr="00D11C4C" w:rsidRDefault="005B75D5">
      <w:pPr>
        <w:spacing w:before="200"/>
        <w:rPr>
          <w:b/>
          <w:sz w:val="28"/>
          <w:szCs w:val="28"/>
        </w:rPr>
      </w:pPr>
      <w:r w:rsidRPr="00D11C4C">
        <w:rPr>
          <w:b/>
          <w:sz w:val="28"/>
          <w:szCs w:val="28"/>
        </w:rPr>
        <w:t xml:space="preserve">Секретар робочої групи                                                           </w:t>
      </w:r>
      <w:r w:rsidR="00D11C4C">
        <w:rPr>
          <w:b/>
          <w:sz w:val="28"/>
          <w:szCs w:val="28"/>
        </w:rPr>
        <w:t xml:space="preserve">                                                             </w:t>
      </w:r>
      <w:r w:rsidRPr="00D11C4C">
        <w:rPr>
          <w:b/>
          <w:sz w:val="28"/>
          <w:szCs w:val="28"/>
        </w:rPr>
        <w:t xml:space="preserve">     Валентина МУЗИЧЕНКО</w:t>
      </w:r>
    </w:p>
    <w:sectPr w:rsidR="00121469" w:rsidRPr="00D11C4C">
      <w:pgSz w:w="16838" w:h="11906" w:orient="landscape"/>
      <w:pgMar w:top="700" w:right="700" w:bottom="7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D48D5"/>
    <w:multiLevelType w:val="hybridMultilevel"/>
    <w:tmpl w:val="C8B092DE"/>
    <w:lvl w:ilvl="0" w:tplc="C930F030">
      <w:start w:val="1"/>
      <w:numFmt w:val="bullet"/>
      <w:lvlText w:val="●"/>
      <w:lvlJc w:val="left"/>
      <w:pPr>
        <w:ind w:left="720" w:hanging="360"/>
      </w:pPr>
    </w:lvl>
    <w:lvl w:ilvl="1" w:tplc="E8A6C174">
      <w:start w:val="1"/>
      <w:numFmt w:val="bullet"/>
      <w:lvlText w:val="○"/>
      <w:lvlJc w:val="left"/>
      <w:pPr>
        <w:ind w:left="1440" w:hanging="360"/>
      </w:pPr>
    </w:lvl>
    <w:lvl w:ilvl="2" w:tplc="0024D572">
      <w:start w:val="1"/>
      <w:numFmt w:val="bullet"/>
      <w:lvlText w:val="■"/>
      <w:lvlJc w:val="left"/>
      <w:pPr>
        <w:ind w:left="2160" w:hanging="360"/>
      </w:pPr>
    </w:lvl>
    <w:lvl w:ilvl="3" w:tplc="2DC8A322">
      <w:start w:val="1"/>
      <w:numFmt w:val="bullet"/>
      <w:lvlText w:val="●"/>
      <w:lvlJc w:val="left"/>
      <w:pPr>
        <w:ind w:left="2880" w:hanging="360"/>
      </w:pPr>
    </w:lvl>
    <w:lvl w:ilvl="4" w:tplc="D0C47DFC">
      <w:start w:val="1"/>
      <w:numFmt w:val="bullet"/>
      <w:lvlText w:val="○"/>
      <w:lvlJc w:val="left"/>
      <w:pPr>
        <w:ind w:left="3600" w:hanging="360"/>
      </w:pPr>
    </w:lvl>
    <w:lvl w:ilvl="5" w:tplc="C44E8EE6">
      <w:start w:val="1"/>
      <w:numFmt w:val="bullet"/>
      <w:lvlText w:val="■"/>
      <w:lvlJc w:val="left"/>
      <w:pPr>
        <w:ind w:left="4320" w:hanging="360"/>
      </w:pPr>
    </w:lvl>
    <w:lvl w:ilvl="6" w:tplc="94529174">
      <w:start w:val="1"/>
      <w:numFmt w:val="bullet"/>
      <w:lvlText w:val="●"/>
      <w:lvlJc w:val="left"/>
      <w:pPr>
        <w:ind w:left="5040" w:hanging="360"/>
      </w:pPr>
    </w:lvl>
    <w:lvl w:ilvl="7" w:tplc="7C32125C">
      <w:start w:val="1"/>
      <w:numFmt w:val="bullet"/>
      <w:lvlText w:val="●"/>
      <w:lvlJc w:val="left"/>
      <w:pPr>
        <w:ind w:left="5760" w:hanging="360"/>
      </w:pPr>
    </w:lvl>
    <w:lvl w:ilvl="8" w:tplc="B8B44DE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469"/>
    <w:rsid w:val="000C37A5"/>
    <w:rsid w:val="00121469"/>
    <w:rsid w:val="001E42AD"/>
    <w:rsid w:val="001E7F85"/>
    <w:rsid w:val="004411F6"/>
    <w:rsid w:val="005B75D5"/>
    <w:rsid w:val="00673FB3"/>
    <w:rsid w:val="007D21B7"/>
    <w:rsid w:val="008249A8"/>
    <w:rsid w:val="00915F47"/>
    <w:rsid w:val="00992FE2"/>
    <w:rsid w:val="00B13AE1"/>
    <w:rsid w:val="00BD5454"/>
    <w:rsid w:val="00C208AB"/>
    <w:rsid w:val="00D1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C37A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7A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C37A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7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7188</Words>
  <Characters>4098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Алла</cp:lastModifiedBy>
  <cp:revision>2</cp:revision>
  <cp:lastPrinted>2026-08-26T13:00:00Z</cp:lastPrinted>
  <dcterms:created xsi:type="dcterms:W3CDTF">2026-09-03T11:27:00Z</dcterms:created>
  <dcterms:modified xsi:type="dcterms:W3CDTF">2026-09-03T11:27:00Z</dcterms:modified>
</cp:coreProperties>
</file>